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AE" w:rsidRDefault="005859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7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410"/>
        <w:gridCol w:w="6445"/>
      </w:tblGrid>
      <w:tr w:rsidR="005859AE">
        <w:trPr>
          <w:trHeight w:val="416"/>
        </w:trPr>
        <w:tc>
          <w:tcPr>
            <w:tcW w:w="15767" w:type="dxa"/>
            <w:gridSpan w:val="3"/>
          </w:tcPr>
          <w:p w:rsidR="005859AE" w:rsidRDefault="00C20D76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Intent</w:t>
            </w: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Believe</w:t>
            </w: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All children will have the chance to experience a range of texts from different cultures and genres.  Their experiences will enable them to develop into imaginative and competent writers.</w:t>
            </w: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Achieve</w:t>
            </w: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Children will foster a love of all things English; learning which authors they love and enjoy reading for pleasure.  Children will confidently write for different purposes and a range of audiences.</w:t>
            </w: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Aspire</w:t>
            </w: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Children will have the knowledge and understandin</w:t>
            </w:r>
            <w:r>
              <w:rPr>
                <w:rFonts w:ascii="Arial" w:eastAsia="Arial" w:hAnsi="Arial" w:cs="Arial"/>
                <w:sz w:val="24"/>
                <w:szCs w:val="24"/>
              </w:rPr>
              <w:t>g to go into the next stage of life with the ability to accurately read and comprehend a varied range of texts.  As well as the ability to write successfully for a purpose.</w:t>
            </w:r>
          </w:p>
          <w:p w:rsidR="005859AE" w:rsidRDefault="005859A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Throughout all lessons at St. Buryan Academy children will learn to be resilient w</w:t>
            </w:r>
            <w:r>
              <w:rPr>
                <w:rFonts w:ascii="Arial" w:eastAsia="Arial" w:hAnsi="Arial" w:cs="Arial"/>
                <w:sz w:val="24"/>
                <w:szCs w:val="24"/>
              </w:rPr>
              <w:t>hen faced with new vocabulary; have the confidence and communication skills to question and explain what they have read; be reflective when improving their answers; show enthusiasm for the novels they read and show empathy for the characters.</w:t>
            </w:r>
          </w:p>
          <w:p w:rsidR="005859AE" w:rsidRDefault="005859A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5859AE" w:rsidRDefault="00C20D76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All childr</w:t>
            </w:r>
            <w:r>
              <w:rPr>
                <w:rFonts w:ascii="Arial" w:eastAsia="Arial" w:hAnsi="Arial" w:cs="Arial"/>
                <w:sz w:val="24"/>
                <w:szCs w:val="24"/>
              </w:rPr>
              <w:t>en will have access to a range of quality texts to enjoy and cherish.</w:t>
            </w:r>
          </w:p>
          <w:p w:rsidR="005859AE" w:rsidRDefault="00C20D76">
            <w:pPr>
              <w:spacing w:after="0" w:line="240" w:lineRule="auto"/>
              <w:ind w:left="0" w:hanging="2"/>
              <w:rPr>
                <w:color w:val="2E74B5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Objectives (which have been chosen to enhance the NC framework) are carefully sequenced to build on prior knowledge and challenge to move forwards. These are detailed in the curriculum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overview.</w:t>
            </w:r>
          </w:p>
        </w:tc>
      </w:tr>
      <w:tr w:rsidR="005859AE">
        <w:trPr>
          <w:trHeight w:val="268"/>
        </w:trPr>
        <w:tc>
          <w:tcPr>
            <w:tcW w:w="15767" w:type="dxa"/>
            <w:gridSpan w:val="3"/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Spoken Word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to:</w:t>
            </w:r>
          </w:p>
        </w:tc>
      </w:tr>
      <w:tr w:rsidR="005859AE">
        <w:tc>
          <w:tcPr>
            <w:tcW w:w="6912" w:type="dxa"/>
          </w:tcPr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listen and respond appropriately to adults and their peers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ask relevant questions to extend their understanding and knowledge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articulate and justify answers, arguments and opinions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well-structured descriptions, explanations and narratives for different purposes, including for expressing feelings 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maintain attention and participate actively in collaborative conversations, staying on topic and initiating and responding to comments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5" w:type="dxa"/>
            <w:gridSpan w:val="2"/>
          </w:tcPr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spoken language to develop understanding through speculating, hypothesising, imagining and exploring ideas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speak audibly and fluently with an increasing command of Standard English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participate in discussions, presentations, performances, role play,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mprovisations and debates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gain, maintain and monitor the interest of the listener(s)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 and evaluate different viewpoints, attending to and building on the contributions of others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select and use appropriate registers for effective communication. 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relevant strategies to build their vocabulary </w:t>
            </w:r>
          </w:p>
        </w:tc>
      </w:tr>
      <w:tr w:rsidR="005859AE">
        <w:trPr>
          <w:trHeight w:val="297"/>
        </w:trPr>
        <w:tc>
          <w:tcPr>
            <w:tcW w:w="6912" w:type="dxa"/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Reading – Word reading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to:</w:t>
            </w:r>
          </w:p>
        </w:tc>
        <w:tc>
          <w:tcPr>
            <w:tcW w:w="8855" w:type="dxa"/>
            <w:gridSpan w:val="2"/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– Grammar, Vocabulary and Punctuation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to:</w:t>
            </w:r>
          </w:p>
        </w:tc>
      </w:tr>
      <w:tr w:rsidR="005859AE">
        <w:trPr>
          <w:trHeight w:val="920"/>
        </w:trPr>
        <w:tc>
          <w:tcPr>
            <w:tcW w:w="6912" w:type="dxa"/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apply their growing knowledge of root words, prefixes and suffixes (morphology and etymology), as listed in </w:t>
            </w:r>
            <w:hyperlink w:anchor="bookmark=id.gjdgxs">
              <w:r>
                <w:rPr>
                  <w:rFonts w:ascii="Arial" w:eastAsia="Arial" w:hAnsi="Arial" w:cs="Arial"/>
                  <w:color w:val="104F75"/>
                  <w:sz w:val="18"/>
                  <w:szCs w:val="18"/>
                  <w:u w:val="single"/>
                </w:rPr>
                <w:t>English Appendix 1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both to read aloud and to understand the meaning of new words that they meet.</w:t>
            </w:r>
          </w:p>
        </w:tc>
        <w:tc>
          <w:tcPr>
            <w:tcW w:w="8855" w:type="dxa"/>
            <w:gridSpan w:val="2"/>
            <w:vMerge w:val="restart"/>
          </w:tcPr>
          <w:p w:rsidR="005859AE" w:rsidRDefault="00C20D76" w:rsidP="00C20D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develop their understanding of the concepts set out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by: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recognising vocabulary and structures that are appropriate for formal speech and writing, including subjunctive forms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passive verbs to affect the presentation of information in a sentence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the perfect form of verbs to mark relationships of time and cause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expanded noun phrases to convey complicated information concisely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modal verbs or adverbs to indi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cate degrees of possibility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relative clauses beginning with who, which, where, when, whose, that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with an implied (i.e. omitted) relative pronoun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the grammar for years 5 and 6 in English Appendix 2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indicate grammatical and other features 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y: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commas to clarify meaning or avoid ambiguity in writing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hyphens to avoid ambiguity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brackets, dashes or commas to indicate parenthesis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semi-colons, colons or dashes to mark boundaries between independent clauses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a colon to introduce a list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punctuating bullet points consistently</w:t>
            </w:r>
          </w:p>
          <w:p w:rsidR="005859AE" w:rsidRDefault="00C20D76" w:rsidP="00C20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and understand the grammatical terminology in English Appendix 2 accurately and appropriately in discussing their writing and reading.</w:t>
            </w:r>
          </w:p>
          <w:p w:rsidR="005859AE" w:rsidRDefault="005859AE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5859AE" w:rsidRDefault="005859AE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5859AE">
        <w:trPr>
          <w:trHeight w:val="632"/>
        </w:trPr>
        <w:tc>
          <w:tcPr>
            <w:tcW w:w="6912" w:type="dxa"/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- Transcription </w:t>
            </w:r>
          </w:p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  <w:tc>
          <w:tcPr>
            <w:tcW w:w="8855" w:type="dxa"/>
            <w:gridSpan w:val="2"/>
            <w:vMerge/>
          </w:tcPr>
          <w:p w:rsidR="005859AE" w:rsidRDefault="005859AE" w:rsidP="00C2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859AE">
        <w:trPr>
          <w:trHeight w:val="920"/>
        </w:trPr>
        <w:tc>
          <w:tcPr>
            <w:tcW w:w="6912" w:type="dxa"/>
          </w:tcPr>
          <w:p w:rsidR="005859AE" w:rsidRDefault="00C20D76" w:rsidP="00C20D76">
            <w:pPr>
              <w:pStyle w:val="Heading5"/>
              <w:spacing w:before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Spelling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(see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1)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further prefixes and suffixes and understand the guidance for adding them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 some words with ‘silent’ letters [for example, knight, psalm, solemn]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continue to distinguish between homophones and other words which are often confused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knowledge of morphology and etymology in spelling and understand that the spelling of some words needs to be learnt specifically, as listed in English Appendix 1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di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ctionaries to check the spelling and meaning of words</w:t>
            </w:r>
          </w:p>
          <w:p w:rsidR="005859AE" w:rsidRDefault="00C20D76" w:rsidP="00C20D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the first three or four letters of a word to check spelling, meaning or both of these in a dictionary</w:t>
            </w:r>
          </w:p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thesaurus.</w:t>
            </w:r>
          </w:p>
        </w:tc>
        <w:tc>
          <w:tcPr>
            <w:tcW w:w="8855" w:type="dxa"/>
            <w:gridSpan w:val="2"/>
            <w:vMerge/>
          </w:tcPr>
          <w:p w:rsidR="005859AE" w:rsidRDefault="005859AE" w:rsidP="00C2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859AE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Reading Comprehension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</w:t>
            </w:r>
          </w:p>
        </w:tc>
        <w:tc>
          <w:tcPr>
            <w:tcW w:w="6445" w:type="dxa"/>
            <w:tcBorders>
              <w:bottom w:val="single" w:sz="4" w:space="0" w:color="000000"/>
            </w:tcBorders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Writing – Composition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Pupils should be taught to</w:t>
            </w:r>
          </w:p>
        </w:tc>
      </w:tr>
      <w:tr w:rsidR="005859AE">
        <w:trPr>
          <w:trHeight w:val="4320"/>
        </w:trPr>
        <w:tc>
          <w:tcPr>
            <w:tcW w:w="9322" w:type="dxa"/>
            <w:gridSpan w:val="2"/>
            <w:vMerge w:val="restart"/>
            <w:tcBorders>
              <w:bottom w:val="single" w:sz="4" w:space="0" w:color="000000"/>
            </w:tcBorders>
          </w:tcPr>
          <w:p w:rsidR="005859AE" w:rsidRDefault="005859AE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maintain positive attitudes to reading and understanding of what they read by: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continuing to read and discuss an increasingly wide range of fiction, poetry, plays, non-fiction and reference books or textbooks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reading books that are structured in different ways and reading for a range of purposes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increasing their familiarity with a wide range of books, including myths, legends and traditional stories, modern fiction, fiction from our literary heritage, and books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from other cultures and traditions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recommending books that they have read to their peers, giving reasons for their choices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identifying and discussing themes and conventions in and across a wide range of writing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making comparisons within and across books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a wider range of poetry by heart</w:t>
            </w:r>
          </w:p>
          <w:p w:rsidR="005859AE" w:rsidRDefault="00C20D76" w:rsidP="00C20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preparing poems and plays to read aloud and to perform, showing understanding through intonation, tone and volume so that the meaning is clear to an audience</w:t>
            </w:r>
          </w:p>
          <w:p w:rsidR="005859AE" w:rsidRDefault="00C20D76" w:rsidP="00C20D7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understand what they read by:</w:t>
            </w:r>
          </w:p>
          <w:p w:rsidR="005859AE" w:rsidRDefault="00C20D76" w:rsidP="00C20D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checking that the book mak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sense to them, discussing their understanding and exploring the meaning of words in context</w:t>
            </w:r>
          </w:p>
          <w:p w:rsidR="005859AE" w:rsidRDefault="00C20D76" w:rsidP="00C20D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asking questions to improve their understanding</w:t>
            </w:r>
          </w:p>
          <w:p w:rsidR="005859AE" w:rsidRDefault="00C20D76" w:rsidP="00C20D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drawing inferences such as inferring characters’ feelings, thoughts and motives from their actions, and justifyin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inferences with evidence</w:t>
            </w:r>
          </w:p>
          <w:p w:rsidR="00C20D76" w:rsidRPr="00C20D76" w:rsidRDefault="00C20D76" w:rsidP="00C20D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predicting what might happen from details stated and implied</w:t>
            </w:r>
          </w:p>
          <w:p w:rsidR="005859AE" w:rsidRDefault="00C20D76" w:rsidP="00C20D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summarising the main ideas drawn from more than one paragraph, identifying key details that support the main ideas</w:t>
            </w:r>
          </w:p>
          <w:p w:rsidR="005859AE" w:rsidRDefault="00C20D76" w:rsidP="00C20D76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identifying how language, structure and presentation contribute to meaning</w:t>
            </w:r>
          </w:p>
          <w:p w:rsidR="005859AE" w:rsidRDefault="00C20D76" w:rsidP="00C20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 and evaluate how authors use language, including figurative language, considering the impact on the reader</w:t>
            </w:r>
          </w:p>
          <w:p w:rsidR="005859AE" w:rsidRDefault="00C20D76" w:rsidP="00C20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distinguish between statements of fact and opinion</w:t>
            </w:r>
          </w:p>
          <w:p w:rsidR="005859AE" w:rsidRDefault="00C20D76" w:rsidP="00C20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retrieve, record and present information from non-fiction</w:t>
            </w:r>
          </w:p>
          <w:p w:rsidR="005859AE" w:rsidRDefault="00C20D76" w:rsidP="00C20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:rsidR="005859AE" w:rsidRDefault="00C20D76" w:rsidP="00C20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explain and discuss 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 understanding of what they have read, including through formal presentations and debates, maintaining a focus on the topic and using notes where necessary</w:t>
            </w:r>
          </w:p>
          <w:p w:rsidR="005859AE" w:rsidRDefault="00C20D76" w:rsidP="00C20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provide reasoned justifications for their views</w:t>
            </w:r>
          </w:p>
        </w:tc>
        <w:tc>
          <w:tcPr>
            <w:tcW w:w="6445" w:type="dxa"/>
            <w:tcBorders>
              <w:bottom w:val="single" w:sz="4" w:space="0" w:color="000000"/>
            </w:tcBorders>
          </w:tcPr>
          <w:p w:rsidR="005859AE" w:rsidRDefault="00C20D76" w:rsidP="00C20D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develop their understanding of the concepts set ou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 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Appendix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by: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recognising vocabulary and structures that are appropriate for formal speech and writing, including subjunctive forms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passive verbs to affect the presentation of information in a sentence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the perfect form of verbs to mark relationships of time and cause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expanded noun phrases to convey complicated information concisely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modal verbs or adverbs to indicate degrees of possibility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relative clauses beginning with who, which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where, when, whose, that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with an implied (i.e. omitted) relative pronoun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the grammar for years 5 and 6 in English Appendix 2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indicate grammatical and other features by: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commas to clarify meaning or avoid ambiguity in writing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hyphens to avoid ambiguity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brackets, dashes or commas to indicate parenthesis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semi-colons, colons or dashes to mark boundaries between independent clauses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a colon to introduce a list</w:t>
            </w:r>
          </w:p>
          <w:p w:rsidR="005859AE" w:rsidRDefault="00C20D76" w:rsidP="00C20D76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punctuating bullet points consistently</w:t>
            </w:r>
          </w:p>
          <w:p w:rsidR="005859AE" w:rsidRDefault="00C20D76" w:rsidP="00C20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and understand the grammatical terminology in English Appendix 2 accurately and appropriately in discussing their writing and reading.</w:t>
            </w:r>
          </w:p>
        </w:tc>
      </w:tr>
      <w:tr w:rsidR="005859AE">
        <w:trPr>
          <w:trHeight w:val="532"/>
        </w:trPr>
        <w:tc>
          <w:tcPr>
            <w:tcW w:w="9322" w:type="dxa"/>
            <w:gridSpan w:val="2"/>
            <w:vMerge/>
            <w:tcBorders>
              <w:bottom w:val="single" w:sz="4" w:space="0" w:color="000000"/>
            </w:tcBorders>
          </w:tcPr>
          <w:p w:rsidR="005859AE" w:rsidRDefault="005859AE" w:rsidP="00C2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45" w:type="dxa"/>
            <w:tcBorders>
              <w:top w:val="single" w:sz="4" w:space="0" w:color="000000"/>
              <w:bottom w:val="single" w:sz="4" w:space="0" w:color="000000"/>
            </w:tcBorders>
          </w:tcPr>
          <w:p w:rsidR="005859AE" w:rsidRDefault="00C20D76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Handwriting and presentation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Pupils should be taught to:</w:t>
            </w:r>
          </w:p>
          <w:p w:rsidR="005859AE" w:rsidRDefault="005859AE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859AE" w:rsidRDefault="00C20D76" w:rsidP="00C20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write legibly, fluently and with increasing speed by:</w:t>
            </w:r>
          </w:p>
          <w:p w:rsidR="005859AE" w:rsidRDefault="00C20D76" w:rsidP="00C20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choosing which shape of a letter to use when given choices and deciding whether or not to join specific little</w:t>
            </w:r>
          </w:p>
          <w:p w:rsidR="005859AE" w:rsidRDefault="00C20D76" w:rsidP="00C20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choosing the writing implement that is best suited for a task.</w:t>
            </w:r>
          </w:p>
          <w:p w:rsidR="005859AE" w:rsidRDefault="005859AE" w:rsidP="00C2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859AE" w:rsidRDefault="005859AE">
      <w:pPr>
        <w:ind w:left="0" w:hanging="2"/>
      </w:pPr>
    </w:p>
    <w:p w:rsidR="005859AE" w:rsidRDefault="005859AE">
      <w:pPr>
        <w:ind w:left="0" w:hanging="2"/>
        <w:sectPr w:rsidR="005859AE">
          <w:headerReference w:type="default" r:id="rId8"/>
          <w:pgSz w:w="16838" w:h="11906" w:orient="landscape"/>
          <w:pgMar w:top="720" w:right="720" w:bottom="720" w:left="720" w:header="708" w:footer="708" w:gutter="0"/>
          <w:pgNumType w:start="1"/>
          <w:cols w:space="720"/>
        </w:sectPr>
      </w:pPr>
    </w:p>
    <w:p w:rsidR="005859AE" w:rsidRDefault="005859AE">
      <w:pPr>
        <w:ind w:left="0" w:hanging="2"/>
      </w:pPr>
    </w:p>
    <w:sectPr w:rsidR="005859AE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0D7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C20D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0D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C20D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AE" w:rsidRDefault="00C20D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  <w:sz w:val="40"/>
        <w:szCs w:val="40"/>
      </w:rPr>
    </w:pPr>
    <w:r>
      <w:rPr>
        <w:color w:val="000000"/>
        <w:sz w:val="40"/>
        <w:szCs w:val="40"/>
      </w:rPr>
      <w:t xml:space="preserve">Year 5 Curriculum                                  </w:t>
    </w:r>
    <w:proofErr w:type="gramStart"/>
    <w:r>
      <w:rPr>
        <w:color w:val="000000"/>
        <w:sz w:val="40"/>
        <w:szCs w:val="40"/>
      </w:rPr>
      <w:t>English  Overview</w:t>
    </w:r>
    <w:proofErr w:type="gramEnd"/>
    <w:r>
      <w:rPr>
        <w:color w:val="000000"/>
        <w:sz w:val="40"/>
        <w:szCs w:val="40"/>
      </w:rPr>
      <w:t xml:space="preserve">                                 St Buryan Academy</w:t>
    </w:r>
  </w:p>
  <w:p w:rsidR="005859AE" w:rsidRDefault="005859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641"/>
    <w:multiLevelType w:val="multilevel"/>
    <w:tmpl w:val="73CAA424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375FC2"/>
    <w:multiLevelType w:val="multilevel"/>
    <w:tmpl w:val="BF886DB2"/>
    <w:lvl w:ilvl="0">
      <w:start w:val="1"/>
      <w:numFmt w:val="decimal"/>
      <w:pStyle w:val="bulletunder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1355A"/>
    <w:multiLevelType w:val="multilevel"/>
    <w:tmpl w:val="D6147386"/>
    <w:lvl w:ilvl="0">
      <w:start w:val="1"/>
      <w:numFmt w:val="bullet"/>
      <w:pStyle w:val="bulletundertex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D1B749D"/>
    <w:multiLevelType w:val="multilevel"/>
    <w:tmpl w:val="E35617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5A482B"/>
    <w:multiLevelType w:val="multilevel"/>
    <w:tmpl w:val="A186FA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9E6B29"/>
    <w:multiLevelType w:val="multilevel"/>
    <w:tmpl w:val="8B1638CC"/>
    <w:lvl w:ilvl="0">
      <w:start w:val="1"/>
      <w:numFmt w:val="bullet"/>
      <w:lvlText w:val="▪"/>
      <w:lvlJc w:val="left"/>
      <w:pPr>
        <w:ind w:left="357" w:hanging="357"/>
      </w:pPr>
      <w:rPr>
        <w:rFonts w:ascii="Noto Sans Symbols" w:eastAsia="Noto Sans Symbols" w:hAnsi="Noto Sans Symbols" w:cs="Noto Sans Symbols"/>
        <w:color w:val="104F7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D2925DF"/>
    <w:multiLevelType w:val="multilevel"/>
    <w:tmpl w:val="2180B4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AE"/>
    <w:rsid w:val="005859AE"/>
    <w:rsid w:val="00C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7991"/>
  <w15:docId w15:val="{39239CB6-B66C-4422-8740-FA331CAB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rPr>
      <w:rFonts w:ascii="Arial" w:hAnsi="Arial" w:cs="Times New Roman"/>
      <w:color w:val="104F75"/>
      <w:w w:val="100"/>
      <w:position w:val="-1"/>
      <w:sz w:val="24"/>
      <w:u w:val="single"/>
      <w:effect w:val="none"/>
      <w:vertAlign w:val="baseline"/>
      <w:cs w:val="0"/>
      <w:em w:val="none"/>
    </w:rPr>
  </w:style>
  <w:style w:type="paragraph" w:customStyle="1" w:styleId="bulletundertext">
    <w:name w:val="bullet (under text)"/>
    <w:pPr>
      <w:numPr>
        <w:numId w:val="1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ulletundernumbered">
    <w:name w:val="bullet (under numbered)"/>
    <w:pPr>
      <w:numPr>
        <w:numId w:val="7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fESOutNumbered">
    <w:name w:val="DfESOutNumbered"/>
    <w:basedOn w:val="Normal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LmWzj47vclRJvWiG/cNdhhe5Q==">CgMxLjA4AHIhMWNtUnpiZERyUnNGOWZvRzJOcVg3UEh3bnVMVExnTU9r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Lisa Rendle</cp:lastModifiedBy>
  <cp:revision>2</cp:revision>
  <dcterms:created xsi:type="dcterms:W3CDTF">2023-06-28T08:36:00Z</dcterms:created>
  <dcterms:modified xsi:type="dcterms:W3CDTF">2023-06-28T08:36:00Z</dcterms:modified>
</cp:coreProperties>
</file>